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652"/>
      </w:tblGrid>
      <w:tr w:rsidR="007D3125" w:rsidRPr="00347598" w:rsidTr="000D3354">
        <w:tc>
          <w:tcPr>
            <w:tcW w:w="3708" w:type="dxa"/>
          </w:tcPr>
          <w:p w:rsidR="007D3125" w:rsidRPr="00347598" w:rsidRDefault="007D3125" w:rsidP="000D3354">
            <w:pPr>
              <w:jc w:val="center"/>
              <w:rPr>
                <w:rFonts w:ascii="Times New Roman" w:hAnsi="Times New Roman"/>
                <w:sz w:val="24"/>
                <w:szCs w:val="24"/>
                <w:lang w:val="pt-BR"/>
              </w:rPr>
            </w:pPr>
            <w:bookmarkStart w:id="0" w:name="_GoBack"/>
            <w:bookmarkEnd w:id="0"/>
            <w:r w:rsidRPr="00347598">
              <w:rPr>
                <w:rFonts w:ascii="Times New Roman" w:hAnsi="Times New Roman"/>
                <w:b/>
                <w:bCs/>
                <w:sz w:val="24"/>
                <w:szCs w:val="24"/>
                <w:lang w:val="pt-BR"/>
              </w:rPr>
              <w:t>VIỆN KIỂM SÁT NHÂN DÂN</w:t>
            </w:r>
          </w:p>
          <w:p w:rsidR="007D3125" w:rsidRPr="00347598" w:rsidRDefault="007D3125" w:rsidP="000D3354">
            <w:pPr>
              <w:jc w:val="center"/>
              <w:rPr>
                <w:rFonts w:ascii="Times New Roman" w:hAnsi="Times New Roman"/>
                <w:b/>
                <w:bCs/>
                <w:sz w:val="24"/>
                <w:szCs w:val="24"/>
                <w:lang w:val="pt-BR"/>
              </w:rPr>
            </w:pPr>
            <w:r w:rsidRPr="00347598">
              <w:rPr>
                <w:rFonts w:ascii="Times New Roman" w:hAnsi="Times New Roman"/>
                <w:b/>
                <w:bCs/>
                <w:sz w:val="24"/>
                <w:szCs w:val="24"/>
                <w:lang w:val="pt-BR"/>
              </w:rPr>
              <w:t>TỐI CAO</w:t>
            </w:r>
          </w:p>
          <w:p w:rsidR="007D3125" w:rsidRPr="00347598" w:rsidRDefault="007D3125" w:rsidP="000D3354">
            <w:pPr>
              <w:rPr>
                <w:rFonts w:ascii="Times New Roman" w:hAnsi="Times New Roman"/>
                <w:lang w:val="pt-BR"/>
              </w:rPr>
            </w:pPr>
            <w:r w:rsidRPr="00347598">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55245</wp:posOffset>
                      </wp:positionV>
                      <wp:extent cx="571500" cy="0"/>
                      <wp:effectExtent l="7620" t="13970" r="1143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E15D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4.35pt" to="11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"/>
                  </w:pict>
                </mc:Fallback>
              </mc:AlternateContent>
            </w:r>
            <w:r w:rsidRPr="00347598">
              <w:rPr>
                <w:rFonts w:ascii="Times New Roman" w:hAnsi="Times New Roman"/>
                <w:lang w:val="pt-BR"/>
              </w:rPr>
              <w:t xml:space="preserve">       </w:t>
            </w:r>
          </w:p>
          <w:p w:rsidR="007D3125" w:rsidRPr="001630B2" w:rsidRDefault="00D65992" w:rsidP="008517F3">
            <w:pPr>
              <w:jc w:val="center"/>
              <w:rPr>
                <w:rFonts w:ascii="Times New Roman" w:hAnsi="Times New Roman"/>
                <w:sz w:val="26"/>
                <w:lang w:val="pt-BR"/>
              </w:rPr>
            </w:pPr>
            <w:r>
              <w:rPr>
                <w:rFonts w:ascii="Times New Roman" w:hAnsi="Times New Roman"/>
                <w:sz w:val="26"/>
                <w:lang w:val="pt-BR"/>
              </w:rPr>
              <w:t>Số: 139</w:t>
            </w:r>
            <w:r w:rsidR="007D3125" w:rsidRPr="001630B2">
              <w:rPr>
                <w:rFonts w:ascii="Times New Roman" w:hAnsi="Times New Roman"/>
                <w:sz w:val="26"/>
                <w:lang w:val="pt-BR"/>
              </w:rPr>
              <w:t>/QĐ-VKSTC</w:t>
            </w:r>
          </w:p>
          <w:p w:rsidR="0008654F" w:rsidRPr="0008654F" w:rsidRDefault="0008654F" w:rsidP="0008654F">
            <w:pPr>
              <w:jc w:val="center"/>
              <w:rPr>
                <w:rFonts w:ascii="Times New Roman" w:hAnsi="Times New Roman"/>
                <w:b/>
                <w:bCs/>
                <w:sz w:val="10"/>
                <w:szCs w:val="24"/>
                <w:lang w:val="pt-BR"/>
              </w:rPr>
            </w:pPr>
          </w:p>
          <w:p w:rsidR="007D3125" w:rsidRPr="00347598" w:rsidRDefault="007D3125" w:rsidP="0008654F">
            <w:pPr>
              <w:jc w:val="center"/>
              <w:rPr>
                <w:rFonts w:ascii="Times New Roman" w:hAnsi="Times New Roman"/>
                <w:b/>
                <w:bCs/>
                <w:sz w:val="24"/>
                <w:szCs w:val="24"/>
                <w:lang w:val="pt-BR"/>
              </w:rPr>
            </w:pPr>
          </w:p>
        </w:tc>
        <w:tc>
          <w:tcPr>
            <w:tcW w:w="5652" w:type="dxa"/>
          </w:tcPr>
          <w:p w:rsidR="007D3125" w:rsidRPr="00347598" w:rsidRDefault="007D3125" w:rsidP="000D3354">
            <w:pPr>
              <w:jc w:val="center"/>
              <w:rPr>
                <w:rFonts w:ascii="Times New Roman" w:hAnsi="Times New Roman"/>
                <w:b/>
                <w:bCs/>
                <w:sz w:val="24"/>
                <w:szCs w:val="24"/>
                <w:lang w:val="pt-BR"/>
              </w:rPr>
            </w:pPr>
            <w:r w:rsidRPr="00347598">
              <w:rPr>
                <w:rFonts w:ascii="Times New Roman" w:hAnsi="Times New Roman"/>
                <w:b/>
                <w:bCs/>
                <w:sz w:val="24"/>
                <w:szCs w:val="24"/>
                <w:lang w:val="pt-BR"/>
              </w:rPr>
              <w:t xml:space="preserve">  CỘNG HOÀ XÃ HỘI CHỦ NGHĨA VIỆT NAM</w:t>
            </w:r>
          </w:p>
          <w:p w:rsidR="007D3125" w:rsidRPr="00347598" w:rsidRDefault="007D3125" w:rsidP="000D3354">
            <w:pPr>
              <w:jc w:val="center"/>
              <w:rPr>
                <w:rFonts w:ascii="Times New Roman" w:hAnsi="Times New Roman"/>
                <w:b/>
                <w:bCs/>
                <w:lang w:val="pt-BR"/>
              </w:rPr>
            </w:pPr>
            <w:r>
              <w:rPr>
                <w:rFonts w:ascii="Times New Roman" w:hAnsi="Times New Roman"/>
                <w:b/>
                <w:bCs/>
                <w:lang w:val="pt-BR"/>
              </w:rPr>
              <w:t xml:space="preserve">  Độc lập - Tự do -</w:t>
            </w:r>
            <w:r w:rsidRPr="00347598">
              <w:rPr>
                <w:rFonts w:ascii="Times New Roman" w:hAnsi="Times New Roman"/>
                <w:b/>
                <w:bCs/>
                <w:lang w:val="pt-BR"/>
              </w:rPr>
              <w:t xml:space="preserve"> Hạnh phúc</w:t>
            </w:r>
          </w:p>
          <w:p w:rsidR="007D3125" w:rsidRPr="00347598" w:rsidRDefault="007D3125" w:rsidP="000D3354">
            <w:pPr>
              <w:jc w:val="center"/>
              <w:rPr>
                <w:rFonts w:ascii="Times New Roman" w:hAnsi="Times New Roman"/>
                <w:b/>
                <w:bCs/>
                <w:sz w:val="24"/>
                <w:szCs w:val="24"/>
                <w:lang w:val="pt-BR"/>
              </w:rPr>
            </w:pPr>
            <w:r w:rsidRPr="00347598">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732275</wp:posOffset>
                      </wp:positionH>
                      <wp:positionV relativeFrom="paragraph">
                        <wp:posOffset>51554</wp:posOffset>
                      </wp:positionV>
                      <wp:extent cx="1975449"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54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6978F"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4.05pt" to="213.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Iu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"/>
                  </w:pict>
                </mc:Fallback>
              </mc:AlternateContent>
            </w:r>
          </w:p>
          <w:p w:rsidR="007D3125" w:rsidRPr="00347598" w:rsidRDefault="00D41D15" w:rsidP="000D3354">
            <w:pPr>
              <w:rPr>
                <w:rFonts w:ascii="Times New Roman" w:hAnsi="Times New Roman"/>
                <w:b/>
                <w:bCs/>
                <w:sz w:val="24"/>
                <w:szCs w:val="24"/>
                <w:lang w:val="pt-BR"/>
              </w:rPr>
            </w:pPr>
            <w:r>
              <w:rPr>
                <w:rFonts w:ascii="Times New Roman" w:hAnsi="Times New Roman"/>
                <w:i/>
                <w:iCs/>
                <w:lang w:val="pt-BR"/>
              </w:rPr>
              <w:t xml:space="preserve"> </w:t>
            </w:r>
            <w:r w:rsidR="00BF77E3">
              <w:rPr>
                <w:rFonts w:ascii="Times New Roman" w:hAnsi="Times New Roman"/>
                <w:i/>
                <w:iCs/>
                <w:lang w:val="pt-BR"/>
              </w:rPr>
              <w:t xml:space="preserve">  </w:t>
            </w:r>
            <w:r w:rsidR="00D65992">
              <w:rPr>
                <w:rFonts w:ascii="Times New Roman" w:hAnsi="Times New Roman"/>
                <w:i/>
                <w:iCs/>
                <w:lang w:val="pt-BR"/>
              </w:rPr>
              <w:t xml:space="preserve">            Hà Nội, ngày 29 </w:t>
            </w:r>
            <w:r w:rsidR="005C28B4">
              <w:rPr>
                <w:rFonts w:ascii="Times New Roman" w:hAnsi="Times New Roman"/>
                <w:i/>
                <w:iCs/>
                <w:lang w:val="pt-BR"/>
              </w:rPr>
              <w:t>tháng 4</w:t>
            </w:r>
            <w:r>
              <w:rPr>
                <w:rFonts w:ascii="Times New Roman" w:hAnsi="Times New Roman"/>
                <w:i/>
                <w:iCs/>
                <w:lang w:val="pt-BR"/>
              </w:rPr>
              <w:t xml:space="preserve"> năm 2020</w:t>
            </w:r>
          </w:p>
        </w:tc>
      </w:tr>
    </w:tbl>
    <w:p w:rsidR="007D3125" w:rsidRPr="00A43FEF" w:rsidRDefault="007D3125" w:rsidP="007D3125">
      <w:pPr>
        <w:jc w:val="center"/>
        <w:rPr>
          <w:rFonts w:ascii="Times New Roman" w:hAnsi="Times New Roman"/>
          <w:b/>
          <w:bCs/>
          <w:lang w:val="pt-BR"/>
        </w:rPr>
      </w:pPr>
    </w:p>
    <w:p w:rsidR="007D3125" w:rsidRPr="00347598" w:rsidRDefault="007D3125" w:rsidP="00DE2ADC">
      <w:pPr>
        <w:jc w:val="center"/>
        <w:rPr>
          <w:rFonts w:ascii="Times New Roman" w:hAnsi="Times New Roman"/>
          <w:b/>
          <w:bCs/>
          <w:lang w:val="pt-BR"/>
        </w:rPr>
      </w:pPr>
      <w:r w:rsidRPr="00347598">
        <w:rPr>
          <w:rFonts w:ascii="Times New Roman" w:hAnsi="Times New Roman"/>
          <w:b/>
          <w:bCs/>
          <w:lang w:val="pt-BR"/>
        </w:rPr>
        <w:t>QUYẾT ĐỊNH</w:t>
      </w:r>
    </w:p>
    <w:p w:rsidR="002F5BFB" w:rsidRDefault="007D3125" w:rsidP="002F5BFB">
      <w:pPr>
        <w:jc w:val="center"/>
        <w:rPr>
          <w:rFonts w:ascii="Times New Roman" w:hAnsi="Times New Roman"/>
          <w:b/>
          <w:bCs/>
          <w:lang w:val="pt-BR"/>
        </w:rPr>
      </w:pPr>
      <w:r>
        <w:rPr>
          <w:rFonts w:ascii="Times New Roman" w:hAnsi="Times New Roman"/>
          <w:b/>
          <w:bCs/>
          <w:lang w:val="pt-BR"/>
        </w:rPr>
        <w:t xml:space="preserve"> </w:t>
      </w:r>
      <w:r w:rsidR="00822AF1">
        <w:rPr>
          <w:rFonts w:ascii="Times New Roman" w:hAnsi="Times New Roman"/>
          <w:b/>
          <w:bCs/>
          <w:lang w:val="pt-BR"/>
        </w:rPr>
        <w:t>B</w:t>
      </w:r>
      <w:r w:rsidR="00D41D15">
        <w:rPr>
          <w:rFonts w:ascii="Times New Roman" w:hAnsi="Times New Roman"/>
          <w:b/>
          <w:bCs/>
          <w:lang w:val="pt-BR"/>
        </w:rPr>
        <w:t>an hành</w:t>
      </w:r>
      <w:r w:rsidR="002F5BFB">
        <w:rPr>
          <w:rFonts w:ascii="Times New Roman" w:hAnsi="Times New Roman"/>
          <w:b/>
          <w:bCs/>
          <w:lang w:val="pt-BR"/>
        </w:rPr>
        <w:t xml:space="preserve"> </w:t>
      </w:r>
      <w:r w:rsidR="00D41D15">
        <w:rPr>
          <w:rFonts w:ascii="Times New Roman" w:hAnsi="Times New Roman"/>
          <w:b/>
          <w:bCs/>
          <w:lang w:val="pt-BR"/>
        </w:rPr>
        <w:t xml:space="preserve">Hệ thống chỉ tiêu cơ bản đánh giá kết quả </w:t>
      </w:r>
    </w:p>
    <w:p w:rsidR="007D3125" w:rsidRDefault="00D41D15" w:rsidP="002F5BFB">
      <w:pPr>
        <w:jc w:val="center"/>
        <w:rPr>
          <w:rFonts w:ascii="Times New Roman" w:hAnsi="Times New Roman"/>
          <w:b/>
          <w:bCs/>
          <w:lang w:val="pt-BR"/>
        </w:rPr>
      </w:pPr>
      <w:r>
        <w:rPr>
          <w:rFonts w:ascii="Times New Roman" w:hAnsi="Times New Roman"/>
          <w:b/>
          <w:bCs/>
          <w:lang w:val="pt-BR"/>
        </w:rPr>
        <w:t xml:space="preserve">công tác nghiệp </w:t>
      </w:r>
      <w:r w:rsidR="002F5BFB">
        <w:rPr>
          <w:rFonts w:ascii="Times New Roman" w:hAnsi="Times New Roman"/>
          <w:b/>
          <w:bCs/>
          <w:lang w:val="pt-BR"/>
        </w:rPr>
        <w:t>vụ trong ngành K</w:t>
      </w:r>
      <w:r w:rsidR="00822AF1">
        <w:rPr>
          <w:rFonts w:ascii="Times New Roman" w:hAnsi="Times New Roman"/>
          <w:b/>
          <w:bCs/>
          <w:lang w:val="pt-BR"/>
        </w:rPr>
        <w:t>iểm sát nhân dân</w:t>
      </w:r>
      <w:r w:rsidR="002F5BFB">
        <w:rPr>
          <w:rFonts w:ascii="Times New Roman" w:hAnsi="Times New Roman"/>
          <w:b/>
          <w:bCs/>
          <w:lang w:val="pt-BR"/>
        </w:rPr>
        <w:t xml:space="preserve"> </w:t>
      </w:r>
    </w:p>
    <w:p w:rsidR="00822AF1" w:rsidRPr="009C1DA4" w:rsidRDefault="00822AF1" w:rsidP="002F5BFB">
      <w:pPr>
        <w:jc w:val="center"/>
        <w:rPr>
          <w:rFonts w:ascii="Times New Roman" w:hAnsi="Times New Roman"/>
          <w:b/>
          <w:bCs/>
          <w:lang w:val="pt-BR"/>
        </w:rPr>
      </w:pPr>
      <w:r>
        <w:rPr>
          <w:rFonts w:ascii="Times New Roman" w:hAnsi="Times New Roman"/>
          <w:b/>
          <w:bCs/>
          <w:noProof/>
        </w:rPr>
        <mc:AlternateContent>
          <mc:Choice Requires="wps">
            <w:drawing>
              <wp:anchor distT="0" distB="0" distL="114300" distR="114300" simplePos="0" relativeHeight="251661312" behindDoc="0" locked="0" layoutInCell="1" allowOverlap="1">
                <wp:simplePos x="0" y="0"/>
                <wp:positionH relativeFrom="column">
                  <wp:posOffset>2110739</wp:posOffset>
                </wp:positionH>
                <wp:positionV relativeFrom="paragraph">
                  <wp:posOffset>64135</wp:posOffset>
                </wp:positionV>
                <wp:extent cx="1933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A3B6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6.2pt,5.05pt" to="318.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" strokecolor="black [3200]" strokeweight=".5pt">
                <v:stroke joinstyle="miter"/>
              </v:line>
            </w:pict>
          </mc:Fallback>
        </mc:AlternateContent>
      </w:r>
    </w:p>
    <w:p w:rsidR="006865D8" w:rsidRPr="00A43FEF" w:rsidRDefault="007D3125" w:rsidP="00DE2ADC">
      <w:pPr>
        <w:spacing w:before="120" w:after="120"/>
        <w:rPr>
          <w:rFonts w:ascii="Times New Roman" w:hAnsi="Times New Roman"/>
          <w:b/>
          <w:bCs/>
          <w:sz w:val="2"/>
          <w:lang w:val="pt-BR"/>
        </w:rPr>
      </w:pPr>
      <w:r w:rsidRPr="00347598">
        <w:rPr>
          <w:rFonts w:ascii="Times New Roman" w:hAnsi="Times New Roman"/>
          <w:b/>
          <w:bCs/>
          <w:lang w:val="pt-BR"/>
        </w:rPr>
        <w:t xml:space="preserve">                  </w:t>
      </w:r>
    </w:p>
    <w:p w:rsidR="007D3125" w:rsidRDefault="007D3125" w:rsidP="006865D8">
      <w:pPr>
        <w:spacing w:before="120" w:after="120"/>
        <w:jc w:val="center"/>
        <w:rPr>
          <w:rFonts w:ascii="Times New Roman" w:hAnsi="Times New Roman"/>
          <w:b/>
          <w:bCs/>
          <w:sz w:val="24"/>
          <w:szCs w:val="24"/>
          <w:lang w:val="pt-BR"/>
        </w:rPr>
      </w:pPr>
      <w:r w:rsidRPr="00347598">
        <w:rPr>
          <w:rFonts w:ascii="Times New Roman" w:hAnsi="Times New Roman"/>
          <w:b/>
          <w:bCs/>
          <w:sz w:val="24"/>
          <w:szCs w:val="24"/>
          <w:lang w:val="pt-BR"/>
        </w:rPr>
        <w:t>VIỆN TRƯỞNG VIỆN KIỂM SÁT NHÂN DÂN TỐI CAO</w:t>
      </w:r>
    </w:p>
    <w:p w:rsidR="008517F3" w:rsidRPr="00A43FEF" w:rsidRDefault="008517F3" w:rsidP="00DE2ADC">
      <w:pPr>
        <w:spacing w:before="120" w:after="120"/>
        <w:rPr>
          <w:rFonts w:ascii="Times New Roman" w:hAnsi="Times New Roman"/>
          <w:b/>
          <w:bCs/>
          <w:sz w:val="4"/>
          <w:szCs w:val="24"/>
          <w:lang w:val="pt-BR"/>
        </w:rPr>
      </w:pPr>
    </w:p>
    <w:p w:rsidR="007D3125" w:rsidRPr="001630B2" w:rsidRDefault="007D3125" w:rsidP="00DE2ADC">
      <w:pPr>
        <w:spacing w:before="120" w:after="120"/>
        <w:ind w:left="-181" w:right="-57" w:firstLine="720"/>
        <w:jc w:val="both"/>
        <w:rPr>
          <w:rFonts w:ascii="Times New Roman" w:hAnsi="Times New Roman"/>
          <w:lang w:val="pt-BR"/>
        </w:rPr>
      </w:pPr>
      <w:r w:rsidRPr="001630B2">
        <w:rPr>
          <w:rFonts w:ascii="Times New Roman" w:hAnsi="Times New Roman"/>
          <w:lang w:val="pt-BR"/>
        </w:rPr>
        <w:t>Căn cứ Luật Tổ chức Viện kiểm sát nhân dân năm 2014;</w:t>
      </w:r>
    </w:p>
    <w:p w:rsidR="009C1DA4" w:rsidRPr="001630B2" w:rsidRDefault="007D3125" w:rsidP="009C1DA4">
      <w:pPr>
        <w:spacing w:before="120" w:after="120"/>
        <w:ind w:left="-181" w:right="-57" w:firstLine="720"/>
        <w:jc w:val="both"/>
        <w:rPr>
          <w:rFonts w:ascii="Times New Roman" w:hAnsi="Times New Roman"/>
          <w:color w:val="000000" w:themeColor="text1"/>
          <w:lang w:val="en"/>
        </w:rPr>
      </w:pPr>
      <w:r w:rsidRPr="001630B2">
        <w:rPr>
          <w:rFonts w:ascii="Times New Roman" w:hAnsi="Times New Roman"/>
          <w:lang w:val="pt-BR"/>
        </w:rPr>
        <w:t>Căn c</w:t>
      </w:r>
      <w:r w:rsidR="00F2186D" w:rsidRPr="001630B2">
        <w:rPr>
          <w:rFonts w:ascii="Times New Roman" w:hAnsi="Times New Roman"/>
          <w:lang w:val="pt-BR"/>
        </w:rPr>
        <w:t xml:space="preserve">ứ </w:t>
      </w:r>
      <w:r w:rsidR="006865D8" w:rsidRPr="001630B2">
        <w:rPr>
          <w:rFonts w:ascii="Times New Roman" w:hAnsi="Times New Roman"/>
          <w:color w:val="000000" w:themeColor="text1"/>
          <w:lang w:val="en"/>
        </w:rPr>
        <w:t xml:space="preserve">Nghị quyết số </w:t>
      </w:r>
      <w:r w:rsidR="009C1DA4" w:rsidRPr="001630B2">
        <w:rPr>
          <w:rFonts w:ascii="Times New Roman" w:hAnsi="Times New Roman"/>
          <w:color w:val="000000" w:themeColor="text1"/>
        </w:rPr>
        <w:t>96/2019/QH14 ngày 27/11/2019</w:t>
      </w:r>
      <w:r w:rsidR="00A43FEF" w:rsidRPr="001630B2">
        <w:rPr>
          <w:rFonts w:ascii="Times New Roman" w:hAnsi="Times New Roman"/>
          <w:color w:val="000000" w:themeColor="text1"/>
        </w:rPr>
        <w:t xml:space="preserve"> của Quốc hội về công tác phòng, chống tội phạm và vi phạm pháp luật, công tác của Viện kiểm sát nhân dân, của Tòa án nhân dân và công tác thi hành án</w:t>
      </w:r>
      <w:r w:rsidR="00F44825" w:rsidRPr="001630B2">
        <w:rPr>
          <w:rFonts w:ascii="Times New Roman" w:hAnsi="Times New Roman"/>
          <w:color w:val="000000" w:themeColor="text1"/>
          <w:lang w:val="en"/>
        </w:rPr>
        <w:t>;</w:t>
      </w:r>
    </w:p>
    <w:p w:rsidR="00F44825" w:rsidRPr="001630B2" w:rsidRDefault="00F44825" w:rsidP="009C1DA4">
      <w:pPr>
        <w:spacing w:before="120" w:after="120"/>
        <w:ind w:left="-181" w:right="-57" w:firstLine="720"/>
        <w:jc w:val="both"/>
        <w:rPr>
          <w:rFonts w:ascii="Times New Roman" w:hAnsi="Times New Roman"/>
          <w:lang w:val="pt-BR"/>
        </w:rPr>
      </w:pPr>
      <w:r w:rsidRPr="001630B2">
        <w:rPr>
          <w:rFonts w:ascii="Times New Roman" w:hAnsi="Times New Roman"/>
          <w:color w:val="000000" w:themeColor="text1"/>
          <w:lang w:val="en"/>
        </w:rPr>
        <w:t>Để nâng cao chất lượng công tác thực hành quyền công tố</w:t>
      </w:r>
      <w:r w:rsidR="00822AF1" w:rsidRPr="001630B2">
        <w:rPr>
          <w:rFonts w:ascii="Times New Roman" w:hAnsi="Times New Roman"/>
          <w:color w:val="000000" w:themeColor="text1"/>
          <w:lang w:val="en"/>
        </w:rPr>
        <w:t>,</w:t>
      </w:r>
      <w:r w:rsidRPr="001630B2">
        <w:rPr>
          <w:rFonts w:ascii="Times New Roman" w:hAnsi="Times New Roman"/>
          <w:color w:val="000000" w:themeColor="text1"/>
          <w:lang w:val="en"/>
        </w:rPr>
        <w:t xml:space="preserve"> kiểm sát các hoạt động tư</w:t>
      </w:r>
      <w:r w:rsidR="00BF77E3" w:rsidRPr="001630B2">
        <w:rPr>
          <w:rFonts w:ascii="Times New Roman" w:hAnsi="Times New Roman"/>
          <w:color w:val="000000" w:themeColor="text1"/>
          <w:lang w:val="en"/>
        </w:rPr>
        <w:t xml:space="preserve"> pháp của V</w:t>
      </w:r>
      <w:r w:rsidR="00A43FEF" w:rsidRPr="001630B2">
        <w:rPr>
          <w:rFonts w:ascii="Times New Roman" w:hAnsi="Times New Roman"/>
          <w:color w:val="000000" w:themeColor="text1"/>
          <w:lang w:val="en"/>
        </w:rPr>
        <w:t>iện kiểm sát nhân dân</w:t>
      </w:r>
      <w:r w:rsidRPr="001630B2">
        <w:rPr>
          <w:rFonts w:ascii="Times New Roman" w:hAnsi="Times New Roman"/>
          <w:color w:val="000000" w:themeColor="text1"/>
          <w:lang w:val="en"/>
        </w:rPr>
        <w:t>;</w:t>
      </w:r>
    </w:p>
    <w:p w:rsidR="007D3125" w:rsidRPr="001630B2" w:rsidRDefault="007D3125" w:rsidP="009C1DA4">
      <w:pPr>
        <w:spacing w:before="120" w:after="120"/>
        <w:ind w:left="-181" w:right="-57" w:firstLine="720"/>
        <w:jc w:val="both"/>
        <w:rPr>
          <w:rFonts w:ascii="Times New Roman" w:hAnsi="Times New Roman"/>
          <w:lang w:val="pt-BR"/>
        </w:rPr>
      </w:pPr>
      <w:r w:rsidRPr="001630B2">
        <w:rPr>
          <w:rFonts w:ascii="Times New Roman" w:hAnsi="Times New Roman"/>
          <w:lang w:val="pt-BR"/>
        </w:rPr>
        <w:t>Theo đề nghị của Chánh Văn phòng Viện kiểm sát nhân dân tối cao,</w:t>
      </w:r>
    </w:p>
    <w:p w:rsidR="007D3125" w:rsidRPr="00A43FEF" w:rsidRDefault="007D3125" w:rsidP="00DE2ADC">
      <w:pPr>
        <w:ind w:left="-181" w:right="-57"/>
        <w:jc w:val="center"/>
        <w:rPr>
          <w:rFonts w:ascii="Times New Roman Bold" w:hAnsi="Times New Roman Bold"/>
          <w:b/>
          <w:bCs/>
          <w:spacing w:val="4"/>
          <w:sz w:val="16"/>
          <w:szCs w:val="24"/>
          <w:lang w:val="pt-BR"/>
        </w:rPr>
      </w:pPr>
    </w:p>
    <w:p w:rsidR="007D3125" w:rsidRPr="00DE2ADC" w:rsidRDefault="007D3125" w:rsidP="00DE2ADC">
      <w:pPr>
        <w:ind w:left="-181" w:right="-57"/>
        <w:jc w:val="center"/>
        <w:rPr>
          <w:rFonts w:ascii="Times New Roman" w:hAnsi="Times New Roman"/>
          <w:b/>
          <w:bCs/>
          <w:spacing w:val="2"/>
          <w:sz w:val="24"/>
          <w:szCs w:val="24"/>
          <w:lang w:val="pt-BR"/>
        </w:rPr>
      </w:pPr>
      <w:r w:rsidRPr="00DE2ADC">
        <w:rPr>
          <w:rFonts w:ascii="Times New Roman" w:hAnsi="Times New Roman"/>
          <w:b/>
          <w:bCs/>
          <w:spacing w:val="2"/>
          <w:sz w:val="24"/>
          <w:szCs w:val="24"/>
          <w:lang w:val="pt-BR"/>
        </w:rPr>
        <w:t>QUYẾT ĐỊNH:</w:t>
      </w:r>
    </w:p>
    <w:p w:rsidR="007D3125" w:rsidRPr="006865D8" w:rsidRDefault="007D3125" w:rsidP="00DE2ADC">
      <w:pPr>
        <w:ind w:left="-181" w:right="-57"/>
        <w:jc w:val="center"/>
        <w:rPr>
          <w:rFonts w:ascii="Times New Roman" w:hAnsi="Times New Roman"/>
          <w:spacing w:val="4"/>
          <w:sz w:val="24"/>
          <w:szCs w:val="24"/>
          <w:lang w:val="pt-BR"/>
        </w:rPr>
      </w:pPr>
    </w:p>
    <w:p w:rsidR="007D3125" w:rsidRPr="001630B2" w:rsidRDefault="007D3125" w:rsidP="00DE2ADC">
      <w:pPr>
        <w:ind w:left="-181" w:right="-57" w:firstLine="720"/>
        <w:jc w:val="both"/>
        <w:rPr>
          <w:rFonts w:ascii="Times New Roman" w:hAnsi="Times New Roman"/>
          <w:lang w:val="pt-BR"/>
        </w:rPr>
      </w:pPr>
      <w:r w:rsidRPr="001630B2">
        <w:rPr>
          <w:rFonts w:ascii="Times New Roman" w:hAnsi="Times New Roman"/>
          <w:b/>
          <w:bCs/>
          <w:lang w:val="pt-BR"/>
        </w:rPr>
        <w:t>Điều 1</w:t>
      </w:r>
      <w:r w:rsidRPr="001630B2">
        <w:rPr>
          <w:rFonts w:ascii="Times New Roman" w:hAnsi="Times New Roman"/>
          <w:b/>
          <w:lang w:val="pt-BR"/>
        </w:rPr>
        <w:t>:</w:t>
      </w:r>
      <w:r w:rsidR="00F44825" w:rsidRPr="001630B2">
        <w:rPr>
          <w:rFonts w:ascii="Times New Roman" w:hAnsi="Times New Roman"/>
          <w:lang w:val="pt-BR"/>
        </w:rPr>
        <w:t xml:space="preserve"> Ban hành th</w:t>
      </w:r>
      <w:r w:rsidR="002F5BFB" w:rsidRPr="001630B2">
        <w:rPr>
          <w:rFonts w:ascii="Times New Roman" w:hAnsi="Times New Roman"/>
          <w:lang w:val="pt-BR"/>
        </w:rPr>
        <w:t>eo Quyết định này</w:t>
      </w:r>
      <w:r w:rsidR="00F44825" w:rsidRPr="001630B2">
        <w:rPr>
          <w:rFonts w:ascii="Times New Roman" w:hAnsi="Times New Roman"/>
          <w:lang w:val="pt-BR"/>
        </w:rPr>
        <w:t xml:space="preserve"> </w:t>
      </w:r>
      <w:r w:rsidR="006865D8" w:rsidRPr="001630B2">
        <w:rPr>
          <w:rFonts w:ascii="Times New Roman" w:hAnsi="Times New Roman"/>
          <w:lang w:val="pt-BR"/>
        </w:rPr>
        <w:t xml:space="preserve">là </w:t>
      </w:r>
      <w:r w:rsidR="00F44825" w:rsidRPr="001630B2">
        <w:rPr>
          <w:rFonts w:ascii="Times New Roman" w:hAnsi="Times New Roman"/>
          <w:lang w:val="pt-BR"/>
        </w:rPr>
        <w:t>Hệ thống chỉ tiêu c</w:t>
      </w:r>
      <w:r w:rsidR="007341EB" w:rsidRPr="001630B2">
        <w:rPr>
          <w:rFonts w:ascii="Times New Roman" w:hAnsi="Times New Roman"/>
          <w:lang w:val="pt-BR"/>
        </w:rPr>
        <w:t xml:space="preserve">ơ bản đánh giá kết quả công tác </w:t>
      </w:r>
      <w:r w:rsidR="00822AF1" w:rsidRPr="001630B2">
        <w:rPr>
          <w:rFonts w:ascii="Times New Roman" w:hAnsi="Times New Roman"/>
          <w:lang w:val="pt-BR"/>
        </w:rPr>
        <w:t xml:space="preserve">nghiệp vụ </w:t>
      </w:r>
      <w:r w:rsidR="007341EB" w:rsidRPr="001630B2">
        <w:rPr>
          <w:rFonts w:ascii="Times New Roman" w:hAnsi="Times New Roman"/>
          <w:lang w:val="pt-BR"/>
        </w:rPr>
        <w:t>trong ngành K</w:t>
      </w:r>
      <w:r w:rsidR="00822AF1" w:rsidRPr="001630B2">
        <w:rPr>
          <w:rFonts w:ascii="Times New Roman" w:hAnsi="Times New Roman"/>
          <w:lang w:val="pt-BR"/>
        </w:rPr>
        <w:t>iểm sát nhân dân</w:t>
      </w:r>
      <w:r w:rsidR="00F44825" w:rsidRPr="001630B2">
        <w:rPr>
          <w:rFonts w:ascii="Times New Roman" w:hAnsi="Times New Roman"/>
          <w:lang w:val="pt-BR"/>
        </w:rPr>
        <w:t xml:space="preserve"> và Hướng dẫn thực hiện</w:t>
      </w:r>
      <w:r w:rsidR="00DE2ADC" w:rsidRPr="001630B2">
        <w:rPr>
          <w:rFonts w:ascii="Times New Roman" w:hAnsi="Times New Roman"/>
          <w:lang w:val="pt-BR"/>
        </w:rPr>
        <w:t>.</w:t>
      </w:r>
    </w:p>
    <w:p w:rsidR="007D3125" w:rsidRPr="001630B2" w:rsidRDefault="007D3125" w:rsidP="00DE2ADC">
      <w:pPr>
        <w:spacing w:before="120" w:after="120"/>
        <w:ind w:left="-181" w:right="-57" w:firstLine="720"/>
        <w:jc w:val="both"/>
        <w:rPr>
          <w:rFonts w:ascii="Times New Roman" w:hAnsi="Times New Roman"/>
          <w:lang w:val="pt-BR"/>
        </w:rPr>
      </w:pPr>
      <w:r w:rsidRPr="001630B2">
        <w:rPr>
          <w:rFonts w:ascii="Times New Roman" w:hAnsi="Times New Roman"/>
          <w:b/>
          <w:bCs/>
          <w:lang w:val="pt-BR"/>
        </w:rPr>
        <w:t>Điều 2</w:t>
      </w:r>
      <w:r w:rsidR="0096281A" w:rsidRPr="001630B2">
        <w:rPr>
          <w:rFonts w:ascii="Times New Roman" w:hAnsi="Times New Roman"/>
          <w:b/>
          <w:lang w:val="pt-BR"/>
        </w:rPr>
        <w:t xml:space="preserve">: </w:t>
      </w:r>
      <w:r w:rsidR="0096281A" w:rsidRPr="001630B2">
        <w:rPr>
          <w:rFonts w:ascii="Times New Roman" w:hAnsi="Times New Roman"/>
          <w:lang w:val="pt-BR"/>
        </w:rPr>
        <w:t xml:space="preserve">Quyết định này có hiệu lực kể từ ngày ký và thay thế Quyết định 379/QĐ-VKSTC ngày 10/10/2017 về việc ban hành Hệ thống chỉ tiêu cơ bản đánh giá kết quả công tác nghiệp </w:t>
      </w:r>
      <w:r w:rsidR="002F5BFB" w:rsidRPr="001630B2">
        <w:rPr>
          <w:rFonts w:ascii="Times New Roman" w:hAnsi="Times New Roman"/>
          <w:lang w:val="pt-BR"/>
        </w:rPr>
        <w:t xml:space="preserve">vụ trong ngành </w:t>
      </w:r>
      <w:r w:rsidR="00822AF1" w:rsidRPr="001630B2">
        <w:rPr>
          <w:rFonts w:ascii="Times New Roman" w:hAnsi="Times New Roman"/>
          <w:lang w:val="pt-BR"/>
        </w:rPr>
        <w:t>Kiểm sát nhân dân</w:t>
      </w:r>
      <w:r w:rsidR="001630B2" w:rsidRPr="001630B2">
        <w:rPr>
          <w:rFonts w:ascii="Times New Roman" w:hAnsi="Times New Roman"/>
          <w:lang w:val="pt-BR"/>
        </w:rPr>
        <w:t xml:space="preserve"> và Hướng dẫn thực hiện</w:t>
      </w:r>
      <w:r w:rsidRPr="001630B2">
        <w:rPr>
          <w:rFonts w:ascii="Times New Roman" w:hAnsi="Times New Roman"/>
          <w:lang w:val="pt-BR"/>
        </w:rPr>
        <w:t>.</w:t>
      </w:r>
    </w:p>
    <w:p w:rsidR="007D3125" w:rsidRPr="001630B2" w:rsidRDefault="007D3125" w:rsidP="00DE2ADC">
      <w:pPr>
        <w:ind w:left="-181" w:right="-57" w:firstLine="720"/>
        <w:jc w:val="both"/>
        <w:rPr>
          <w:rFonts w:ascii="Times New Roman" w:hAnsi="Times New Roman"/>
          <w:lang w:val="pt-BR"/>
        </w:rPr>
      </w:pPr>
      <w:r w:rsidRPr="001630B2">
        <w:rPr>
          <w:rFonts w:ascii="Times New Roman" w:hAnsi="Times New Roman"/>
          <w:b/>
          <w:bCs/>
          <w:lang w:val="pt-BR"/>
        </w:rPr>
        <w:t>Điều 3:</w:t>
      </w:r>
      <w:r w:rsidRPr="001630B2">
        <w:rPr>
          <w:rFonts w:ascii="Times New Roman" w:hAnsi="Times New Roman"/>
          <w:lang w:val="pt-BR"/>
        </w:rPr>
        <w:t xml:space="preserve"> Thủ tr</w:t>
      </w:r>
      <w:r w:rsidRPr="001630B2">
        <w:rPr>
          <w:rFonts w:ascii="Times New Roman" w:hAnsi="Times New Roman" w:hint="eastAsia"/>
          <w:lang w:val="pt-BR"/>
        </w:rPr>
        <w:t>ư</w:t>
      </w:r>
      <w:r w:rsidRPr="001630B2">
        <w:rPr>
          <w:rFonts w:ascii="Times New Roman" w:hAnsi="Times New Roman"/>
          <w:lang w:val="pt-BR"/>
        </w:rPr>
        <w:t xml:space="preserve">ởng các </w:t>
      </w:r>
      <w:r w:rsidRPr="001630B2">
        <w:rPr>
          <w:rFonts w:ascii="Times New Roman" w:hAnsi="Times New Roman" w:hint="eastAsia"/>
          <w:lang w:val="pt-BR"/>
        </w:rPr>
        <w:t>đơ</w:t>
      </w:r>
      <w:r w:rsidR="002E4630" w:rsidRPr="001630B2">
        <w:rPr>
          <w:rFonts w:ascii="Times New Roman" w:hAnsi="Times New Roman"/>
          <w:lang w:val="pt-BR"/>
        </w:rPr>
        <w:t xml:space="preserve">n vị thuộc </w:t>
      </w:r>
      <w:r w:rsidR="00822AF1" w:rsidRPr="001630B2">
        <w:rPr>
          <w:rFonts w:ascii="Times New Roman" w:hAnsi="Times New Roman"/>
          <w:lang w:val="pt-BR"/>
        </w:rPr>
        <w:t>Viện kiểm sát nhân dân</w:t>
      </w:r>
      <w:r w:rsidR="002E4630" w:rsidRPr="001630B2">
        <w:rPr>
          <w:rFonts w:ascii="Times New Roman" w:hAnsi="Times New Roman"/>
          <w:lang w:val="pt-BR"/>
        </w:rPr>
        <w:t xml:space="preserve"> tối cao, </w:t>
      </w:r>
      <w:r w:rsidR="0096281A" w:rsidRPr="001630B2">
        <w:rPr>
          <w:rFonts w:ascii="Times New Roman" w:hAnsi="Times New Roman"/>
          <w:lang w:val="pt-BR"/>
        </w:rPr>
        <w:t xml:space="preserve">Viện trưởng </w:t>
      </w:r>
      <w:r w:rsidR="00822AF1" w:rsidRPr="001630B2">
        <w:rPr>
          <w:rFonts w:ascii="Times New Roman" w:hAnsi="Times New Roman"/>
          <w:lang w:val="pt-BR"/>
        </w:rPr>
        <w:t>Viện kiểm sát nhân dân</w:t>
      </w:r>
      <w:r w:rsidR="0096281A" w:rsidRPr="001630B2">
        <w:rPr>
          <w:rFonts w:ascii="Times New Roman" w:hAnsi="Times New Roman"/>
          <w:lang w:val="pt-BR"/>
        </w:rPr>
        <w:t xml:space="preserve"> cấp cao, Viện trưởng</w:t>
      </w:r>
      <w:r w:rsidR="002F5BFB" w:rsidRPr="001630B2">
        <w:rPr>
          <w:rFonts w:ascii="Times New Roman" w:hAnsi="Times New Roman"/>
          <w:lang w:val="pt-BR"/>
        </w:rPr>
        <w:t xml:space="preserve"> </w:t>
      </w:r>
      <w:r w:rsidR="00822AF1" w:rsidRPr="001630B2">
        <w:rPr>
          <w:rFonts w:ascii="Times New Roman" w:hAnsi="Times New Roman"/>
          <w:lang w:val="pt-BR"/>
        </w:rPr>
        <w:t>Viện kiểm sát nhân dân</w:t>
      </w:r>
      <w:r w:rsidR="002F5BFB" w:rsidRPr="001630B2">
        <w:rPr>
          <w:rFonts w:ascii="Times New Roman" w:hAnsi="Times New Roman"/>
          <w:lang w:val="pt-BR"/>
        </w:rPr>
        <w:t xml:space="preserve"> cấp tỉnh</w:t>
      </w:r>
      <w:r w:rsidR="00822AF1" w:rsidRPr="001630B2">
        <w:rPr>
          <w:rFonts w:ascii="Times New Roman" w:hAnsi="Times New Roman"/>
          <w:lang w:val="pt-BR"/>
        </w:rPr>
        <w:t xml:space="preserve"> và</w:t>
      </w:r>
      <w:r w:rsidR="002F5BFB" w:rsidRPr="001630B2">
        <w:rPr>
          <w:rFonts w:ascii="Times New Roman" w:hAnsi="Times New Roman"/>
          <w:lang w:val="pt-BR"/>
        </w:rPr>
        <w:t xml:space="preserve"> Viện kiểm sát q</w:t>
      </w:r>
      <w:r w:rsidR="0096281A" w:rsidRPr="001630B2">
        <w:rPr>
          <w:rFonts w:ascii="Times New Roman" w:hAnsi="Times New Roman"/>
          <w:lang w:val="pt-BR"/>
        </w:rPr>
        <w:t xml:space="preserve">uân sự Trung ương chịu trách nhiệm thi hành </w:t>
      </w:r>
      <w:r w:rsidR="00822AF1" w:rsidRPr="001630B2">
        <w:rPr>
          <w:rFonts w:ascii="Times New Roman" w:hAnsi="Times New Roman"/>
          <w:lang w:val="pt-BR"/>
        </w:rPr>
        <w:t>Q</w:t>
      </w:r>
      <w:r w:rsidR="0096281A" w:rsidRPr="001630B2">
        <w:rPr>
          <w:rFonts w:ascii="Times New Roman" w:hAnsi="Times New Roman"/>
          <w:lang w:val="pt-BR"/>
        </w:rPr>
        <w:t>uyết định này</w:t>
      </w:r>
      <w:r w:rsidRPr="001630B2">
        <w:rPr>
          <w:rFonts w:ascii="Times New Roman" w:hAnsi="Times New Roman"/>
          <w:lang w:val="pt-BR"/>
        </w:rPr>
        <w:t>./.</w:t>
      </w:r>
    </w:p>
    <w:p w:rsidR="007D3125" w:rsidRPr="004E7773" w:rsidRDefault="007D3125" w:rsidP="00DE2ADC">
      <w:pPr>
        <w:ind w:left="-181" w:right="-57" w:firstLine="720"/>
        <w:jc w:val="both"/>
        <w:rPr>
          <w:rFonts w:ascii="Times New Roman" w:hAnsi="Times New Roman"/>
          <w:sz w:val="44"/>
          <w:lang w:val="pt-BR"/>
        </w:rPr>
      </w:pPr>
    </w:p>
    <w:p w:rsidR="007D3125" w:rsidRPr="00822AF1" w:rsidRDefault="007D3125" w:rsidP="00DE2ADC">
      <w:pPr>
        <w:ind w:left="-180" w:right="-54"/>
        <w:rPr>
          <w:rFonts w:ascii="Times New Roman" w:hAnsi="Times New Roman"/>
          <w:sz w:val="14"/>
          <w:lang w:val="pt-BR"/>
        </w:rPr>
      </w:pPr>
    </w:p>
    <w:tbl>
      <w:tblPr>
        <w:tblStyle w:val="TableGri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4671"/>
      </w:tblGrid>
      <w:tr w:rsidR="007D3125" w:rsidRPr="00347598" w:rsidTr="00A43FEF">
        <w:tc>
          <w:tcPr>
            <w:tcW w:w="4962" w:type="dxa"/>
          </w:tcPr>
          <w:p w:rsidR="007D3125" w:rsidRPr="00A43FEF" w:rsidRDefault="007D3125" w:rsidP="000D3354">
            <w:pPr>
              <w:rPr>
                <w:rFonts w:ascii="Times New Roman" w:hAnsi="Times New Roman"/>
                <w:b/>
                <w:bCs/>
                <w:sz w:val="26"/>
                <w:szCs w:val="24"/>
                <w:lang w:val="pt-BR"/>
              </w:rPr>
            </w:pPr>
            <w:r w:rsidRPr="00A43FEF">
              <w:rPr>
                <w:rFonts w:ascii="Times New Roman" w:hAnsi="Times New Roman"/>
                <w:b/>
                <w:bCs/>
                <w:i/>
                <w:iCs/>
                <w:sz w:val="26"/>
                <w:szCs w:val="24"/>
                <w:lang w:val="pt-BR"/>
              </w:rPr>
              <w:t>Nơi nhận:</w:t>
            </w:r>
            <w:r w:rsidRPr="00A43FEF">
              <w:rPr>
                <w:rFonts w:ascii="Times New Roman" w:hAnsi="Times New Roman"/>
                <w:sz w:val="30"/>
                <w:lang w:val="pt-BR"/>
              </w:rPr>
              <w:t xml:space="preserve">                                                                         </w:t>
            </w:r>
          </w:p>
          <w:p w:rsidR="007D3125" w:rsidRPr="004E7773" w:rsidRDefault="007D3125" w:rsidP="000D3354">
            <w:pPr>
              <w:rPr>
                <w:rFonts w:ascii="Times New Roman" w:hAnsi="Times New Roman"/>
                <w:sz w:val="24"/>
                <w:szCs w:val="24"/>
                <w:lang w:val="pt-BR"/>
              </w:rPr>
            </w:pPr>
            <w:r w:rsidRPr="004E7773">
              <w:rPr>
                <w:rFonts w:ascii="Times New Roman" w:hAnsi="Times New Roman"/>
                <w:sz w:val="30"/>
                <w:lang w:val="pt-BR"/>
              </w:rPr>
              <w:t>-</w:t>
            </w:r>
            <w:r w:rsidRPr="004E7773">
              <w:rPr>
                <w:rFonts w:ascii="Times New Roman" w:hAnsi="Times New Roman"/>
                <w:sz w:val="26"/>
                <w:szCs w:val="24"/>
                <w:lang w:val="pt-BR"/>
              </w:rPr>
              <w:t xml:space="preserve"> </w:t>
            </w:r>
            <w:r w:rsidR="0096281A" w:rsidRPr="004E7773">
              <w:rPr>
                <w:rFonts w:ascii="Times New Roman" w:hAnsi="Times New Roman"/>
                <w:sz w:val="24"/>
                <w:szCs w:val="24"/>
                <w:lang w:val="pt-BR"/>
              </w:rPr>
              <w:t>Viện trưởng VKSND tối cao</w:t>
            </w:r>
            <w:r w:rsidRPr="004E7773">
              <w:rPr>
                <w:rFonts w:ascii="Times New Roman" w:hAnsi="Times New Roman"/>
                <w:sz w:val="24"/>
                <w:szCs w:val="24"/>
                <w:lang w:val="pt-BR"/>
              </w:rPr>
              <w:t>;</w:t>
            </w:r>
          </w:p>
          <w:p w:rsidR="009E6838" w:rsidRPr="004E7773" w:rsidRDefault="008517F3" w:rsidP="000D3354">
            <w:pPr>
              <w:rPr>
                <w:rFonts w:ascii="Times New Roman" w:hAnsi="Times New Roman"/>
                <w:sz w:val="24"/>
                <w:szCs w:val="24"/>
                <w:lang w:val="pt-BR"/>
              </w:rPr>
            </w:pPr>
            <w:r w:rsidRPr="004E7773">
              <w:rPr>
                <w:rFonts w:ascii="Times New Roman" w:hAnsi="Times New Roman"/>
                <w:sz w:val="24"/>
                <w:szCs w:val="24"/>
                <w:lang w:val="pt-BR"/>
              </w:rPr>
              <w:t xml:space="preserve">- </w:t>
            </w:r>
            <w:r w:rsidR="0096281A" w:rsidRPr="004E7773">
              <w:rPr>
                <w:rFonts w:ascii="Times New Roman" w:hAnsi="Times New Roman"/>
                <w:sz w:val="24"/>
                <w:szCs w:val="24"/>
                <w:lang w:val="pt-BR"/>
              </w:rPr>
              <w:t xml:space="preserve">Các đ/c </w:t>
            </w:r>
            <w:r w:rsidRPr="004E7773">
              <w:rPr>
                <w:rFonts w:ascii="Times New Roman" w:hAnsi="Times New Roman"/>
                <w:sz w:val="24"/>
                <w:szCs w:val="24"/>
                <w:lang w:val="pt-BR"/>
              </w:rPr>
              <w:t>Phó Viện trưởng</w:t>
            </w:r>
            <w:r w:rsidR="0096281A" w:rsidRPr="004E7773">
              <w:rPr>
                <w:rFonts w:ascii="Times New Roman" w:hAnsi="Times New Roman"/>
                <w:sz w:val="24"/>
                <w:szCs w:val="24"/>
                <w:lang w:val="pt-BR"/>
              </w:rPr>
              <w:t xml:space="preserve"> VKSND tối cao;</w:t>
            </w:r>
          </w:p>
          <w:p w:rsidR="007D3125" w:rsidRPr="004E7773" w:rsidRDefault="0096281A" w:rsidP="00822AF1">
            <w:pPr>
              <w:rPr>
                <w:rFonts w:ascii="Times New Roman" w:hAnsi="Times New Roman"/>
                <w:sz w:val="24"/>
                <w:szCs w:val="24"/>
                <w:lang w:val="pt-BR"/>
              </w:rPr>
            </w:pPr>
            <w:r w:rsidRPr="004E7773">
              <w:rPr>
                <w:rFonts w:ascii="Times New Roman" w:hAnsi="Times New Roman"/>
                <w:sz w:val="24"/>
                <w:szCs w:val="24"/>
                <w:lang w:val="pt-BR"/>
              </w:rPr>
              <w:t xml:space="preserve">- </w:t>
            </w:r>
            <w:r w:rsidR="00822AF1" w:rsidRPr="004E7773">
              <w:rPr>
                <w:rFonts w:ascii="Times New Roman" w:hAnsi="Times New Roman"/>
                <w:sz w:val="24"/>
                <w:szCs w:val="24"/>
                <w:lang w:val="pt-BR"/>
              </w:rPr>
              <w:t>Như Điều 3</w:t>
            </w:r>
            <w:r w:rsidR="007D3125" w:rsidRPr="004E7773">
              <w:rPr>
                <w:rFonts w:ascii="Times New Roman" w:hAnsi="Times New Roman"/>
                <w:sz w:val="24"/>
                <w:szCs w:val="24"/>
                <w:lang w:val="pt-BR"/>
              </w:rPr>
              <w:t>;</w:t>
            </w:r>
          </w:p>
          <w:p w:rsidR="007D3125" w:rsidRPr="00347598" w:rsidRDefault="00DE2ADC" w:rsidP="000D3354">
            <w:pPr>
              <w:rPr>
                <w:rFonts w:ascii="Times New Roman" w:hAnsi="Times New Roman"/>
              </w:rPr>
            </w:pPr>
            <w:r w:rsidRPr="004E7773">
              <w:rPr>
                <w:rFonts w:ascii="Times New Roman" w:hAnsi="Times New Roman"/>
                <w:sz w:val="24"/>
                <w:szCs w:val="24"/>
                <w:lang w:val="nl-NL"/>
              </w:rPr>
              <w:t xml:space="preserve">- Lưu: VT, </w:t>
            </w:r>
            <w:r w:rsidR="007D3125" w:rsidRPr="004E7773">
              <w:rPr>
                <w:rFonts w:ascii="Times New Roman" w:hAnsi="Times New Roman"/>
                <w:sz w:val="24"/>
                <w:szCs w:val="24"/>
                <w:lang w:val="nl-NL"/>
              </w:rPr>
              <w:t>T</w:t>
            </w:r>
            <w:r w:rsidRPr="004E7773">
              <w:rPr>
                <w:rFonts w:ascii="Times New Roman" w:hAnsi="Times New Roman"/>
                <w:sz w:val="24"/>
                <w:szCs w:val="24"/>
                <w:lang w:val="nl-NL"/>
              </w:rPr>
              <w:t>MT</w:t>
            </w:r>
            <w:r w:rsidR="007D3125" w:rsidRPr="004E7773">
              <w:rPr>
                <w:rFonts w:ascii="Times New Roman" w:hAnsi="Times New Roman"/>
                <w:sz w:val="24"/>
                <w:szCs w:val="24"/>
                <w:lang w:val="nl-NL"/>
              </w:rPr>
              <w:t xml:space="preserve">H.                          </w:t>
            </w:r>
          </w:p>
        </w:tc>
        <w:tc>
          <w:tcPr>
            <w:tcW w:w="4671" w:type="dxa"/>
          </w:tcPr>
          <w:p w:rsidR="007D3125" w:rsidRDefault="002E4630" w:rsidP="000D3354">
            <w:pPr>
              <w:jc w:val="center"/>
              <w:rPr>
                <w:rFonts w:ascii="Times New Roman" w:hAnsi="Times New Roman"/>
                <w:b/>
                <w:bCs/>
                <w:sz w:val="24"/>
                <w:szCs w:val="24"/>
              </w:rPr>
            </w:pPr>
            <w:r>
              <w:rPr>
                <w:rFonts w:ascii="Times New Roman" w:hAnsi="Times New Roman"/>
                <w:b/>
                <w:bCs/>
                <w:sz w:val="24"/>
                <w:szCs w:val="24"/>
              </w:rPr>
              <w:t>KT.</w:t>
            </w:r>
            <w:r w:rsidR="00A43FEF">
              <w:rPr>
                <w:rFonts w:ascii="Times New Roman" w:hAnsi="Times New Roman"/>
                <w:b/>
                <w:bCs/>
                <w:sz w:val="24"/>
                <w:szCs w:val="24"/>
              </w:rPr>
              <w:t xml:space="preserve"> </w:t>
            </w:r>
            <w:r w:rsidR="007D3125" w:rsidRPr="00347598">
              <w:rPr>
                <w:rFonts w:ascii="Times New Roman" w:hAnsi="Times New Roman"/>
                <w:b/>
                <w:bCs/>
                <w:sz w:val="24"/>
                <w:szCs w:val="24"/>
              </w:rPr>
              <w:t>VIỆN TRƯỞNG</w:t>
            </w:r>
          </w:p>
          <w:p w:rsidR="002E4630" w:rsidRPr="00347598" w:rsidRDefault="002E4630" w:rsidP="000D3354">
            <w:pPr>
              <w:jc w:val="center"/>
              <w:rPr>
                <w:rFonts w:ascii="Times New Roman" w:hAnsi="Times New Roman"/>
                <w:b/>
                <w:bCs/>
                <w:sz w:val="24"/>
                <w:szCs w:val="24"/>
              </w:rPr>
            </w:pPr>
            <w:r>
              <w:rPr>
                <w:rFonts w:ascii="Times New Roman" w:hAnsi="Times New Roman"/>
                <w:b/>
                <w:bCs/>
                <w:sz w:val="24"/>
                <w:szCs w:val="24"/>
              </w:rPr>
              <w:t>PHÓ VIỆN TRƯỞNG</w:t>
            </w:r>
          </w:p>
          <w:p w:rsidR="007D3125" w:rsidRPr="00347598" w:rsidRDefault="00EA5D08" w:rsidP="000D3354">
            <w:pPr>
              <w:jc w:val="center"/>
              <w:rPr>
                <w:rFonts w:ascii="Times New Roman" w:hAnsi="Times New Roman"/>
                <w:b/>
                <w:bCs/>
                <w:sz w:val="24"/>
                <w:szCs w:val="24"/>
              </w:rPr>
            </w:pPr>
            <w:r>
              <w:rPr>
                <w:rFonts w:ascii="Times New Roman" w:hAnsi="Times New Roman"/>
                <w:b/>
                <w:bCs/>
                <w:sz w:val="24"/>
                <w:szCs w:val="24"/>
              </w:rPr>
              <w:t>(Đã ký)</w:t>
            </w:r>
          </w:p>
          <w:p w:rsidR="007D3125" w:rsidRPr="00347598" w:rsidRDefault="007D3125" w:rsidP="000D3354">
            <w:pPr>
              <w:jc w:val="center"/>
              <w:rPr>
                <w:rFonts w:ascii="Times New Roman" w:hAnsi="Times New Roman"/>
                <w:b/>
                <w:bCs/>
                <w:sz w:val="24"/>
                <w:szCs w:val="24"/>
              </w:rPr>
            </w:pPr>
          </w:p>
          <w:p w:rsidR="007D3125" w:rsidRDefault="007D3125" w:rsidP="000D3354">
            <w:pPr>
              <w:jc w:val="center"/>
              <w:rPr>
                <w:rFonts w:ascii="Times New Roman" w:hAnsi="Times New Roman"/>
                <w:b/>
                <w:bCs/>
                <w:sz w:val="24"/>
                <w:szCs w:val="24"/>
              </w:rPr>
            </w:pPr>
          </w:p>
          <w:p w:rsidR="007D3125" w:rsidRPr="0008654F" w:rsidRDefault="007D3125" w:rsidP="000D3354">
            <w:pPr>
              <w:jc w:val="center"/>
              <w:rPr>
                <w:rFonts w:ascii="Times New Roman" w:hAnsi="Times New Roman"/>
                <w:b/>
                <w:bCs/>
                <w:sz w:val="22"/>
                <w:szCs w:val="24"/>
              </w:rPr>
            </w:pPr>
          </w:p>
          <w:p w:rsidR="007D3125" w:rsidRPr="00347598" w:rsidRDefault="007D3125" w:rsidP="000D3354">
            <w:pPr>
              <w:jc w:val="center"/>
              <w:rPr>
                <w:rFonts w:ascii="Times New Roman" w:hAnsi="Times New Roman"/>
                <w:b/>
                <w:bCs/>
                <w:sz w:val="24"/>
                <w:szCs w:val="24"/>
              </w:rPr>
            </w:pPr>
          </w:p>
          <w:p w:rsidR="007D3125" w:rsidRPr="00347598" w:rsidRDefault="007D3125" w:rsidP="000D3354">
            <w:pPr>
              <w:rPr>
                <w:rFonts w:ascii="Times New Roman" w:hAnsi="Times New Roman"/>
                <w:b/>
                <w:bCs/>
                <w:sz w:val="24"/>
                <w:szCs w:val="24"/>
              </w:rPr>
            </w:pPr>
          </w:p>
          <w:p w:rsidR="007D3125" w:rsidRPr="00347598" w:rsidRDefault="007D3125" w:rsidP="000D3354">
            <w:pPr>
              <w:jc w:val="center"/>
              <w:rPr>
                <w:rFonts w:ascii="Times New Roman" w:hAnsi="Times New Roman"/>
                <w:b/>
                <w:bCs/>
                <w:sz w:val="24"/>
                <w:szCs w:val="24"/>
              </w:rPr>
            </w:pPr>
          </w:p>
          <w:p w:rsidR="007D3125" w:rsidRPr="00347598" w:rsidRDefault="002E4630" w:rsidP="000D3354">
            <w:pPr>
              <w:jc w:val="center"/>
              <w:rPr>
                <w:rFonts w:ascii="Times New Roman" w:hAnsi="Times New Roman"/>
                <w:b/>
                <w:bCs/>
              </w:rPr>
            </w:pPr>
            <w:r>
              <w:rPr>
                <w:rFonts w:ascii="Times New Roman" w:hAnsi="Times New Roman"/>
                <w:b/>
                <w:bCs/>
              </w:rPr>
              <w:t>Nguyễn Huy Tiến</w:t>
            </w:r>
          </w:p>
        </w:tc>
      </w:tr>
    </w:tbl>
    <w:p w:rsidR="007D3125" w:rsidRPr="00347598" w:rsidRDefault="007D3125" w:rsidP="007D3125">
      <w:pPr>
        <w:ind w:left="360"/>
        <w:rPr>
          <w:rFonts w:ascii="Times New Roman" w:hAnsi="Times New Roman"/>
          <w:b/>
          <w:bCs/>
          <w:lang w:val="nl-NL"/>
        </w:rPr>
      </w:pPr>
      <w:r w:rsidRPr="00347598">
        <w:rPr>
          <w:rFonts w:ascii="Times New Roman" w:hAnsi="Times New Roman"/>
          <w:sz w:val="24"/>
          <w:szCs w:val="24"/>
          <w:lang w:val="nl-NL"/>
        </w:rPr>
        <w:t xml:space="preserve">            </w:t>
      </w:r>
      <w:r w:rsidRPr="00347598">
        <w:rPr>
          <w:rFonts w:ascii="Times New Roman" w:hAnsi="Times New Roman"/>
          <w:b/>
          <w:bCs/>
          <w:lang w:val="nl-NL"/>
        </w:rPr>
        <w:t xml:space="preserve">                                                      </w:t>
      </w:r>
    </w:p>
    <w:p w:rsidR="007D3125" w:rsidRPr="00347598" w:rsidRDefault="007D3125" w:rsidP="007D3125">
      <w:pPr>
        <w:rPr>
          <w:rFonts w:ascii="Times New Roman" w:hAnsi="Times New Roman"/>
          <w:b/>
          <w:bCs/>
          <w:lang w:val="nl-NL"/>
        </w:rPr>
      </w:pPr>
    </w:p>
    <w:p w:rsidR="007D3125" w:rsidRPr="00347598" w:rsidRDefault="007D3125" w:rsidP="007D3125">
      <w:pPr>
        <w:ind w:left="360"/>
        <w:jc w:val="center"/>
        <w:rPr>
          <w:rFonts w:ascii="Times New Roman" w:hAnsi="Times New Roman"/>
          <w:b/>
          <w:bCs/>
          <w:lang w:val="nl-NL"/>
        </w:rPr>
      </w:pPr>
      <w:r w:rsidRPr="00347598">
        <w:rPr>
          <w:rFonts w:ascii="Times New Roman" w:hAnsi="Times New Roman"/>
          <w:b/>
          <w:bCs/>
          <w:lang w:val="nl-NL"/>
        </w:rPr>
        <w:lastRenderedPageBreak/>
        <w:t xml:space="preserve">                                                                           </w:t>
      </w:r>
    </w:p>
    <w:sectPr w:rsidR="007D3125" w:rsidRPr="00347598" w:rsidSect="00A43FEF">
      <w:pgSz w:w="12240" w:h="15840"/>
      <w:pgMar w:top="964"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C9"/>
    <w:rsid w:val="0008654F"/>
    <w:rsid w:val="001630B2"/>
    <w:rsid w:val="00250619"/>
    <w:rsid w:val="00270FC0"/>
    <w:rsid w:val="002B17FD"/>
    <w:rsid w:val="002E4630"/>
    <w:rsid w:val="002F5BFB"/>
    <w:rsid w:val="004E7773"/>
    <w:rsid w:val="005C28B4"/>
    <w:rsid w:val="006865D8"/>
    <w:rsid w:val="007341EB"/>
    <w:rsid w:val="00771C69"/>
    <w:rsid w:val="007B4FF7"/>
    <w:rsid w:val="007D3125"/>
    <w:rsid w:val="007F1216"/>
    <w:rsid w:val="00822AF1"/>
    <w:rsid w:val="008517F3"/>
    <w:rsid w:val="008A05AA"/>
    <w:rsid w:val="00930B94"/>
    <w:rsid w:val="0096281A"/>
    <w:rsid w:val="00990064"/>
    <w:rsid w:val="009C07C9"/>
    <w:rsid w:val="009C1DA4"/>
    <w:rsid w:val="009E23DE"/>
    <w:rsid w:val="009E6838"/>
    <w:rsid w:val="00A43FEF"/>
    <w:rsid w:val="00B63AEE"/>
    <w:rsid w:val="00BF77E3"/>
    <w:rsid w:val="00C37421"/>
    <w:rsid w:val="00CE7A2A"/>
    <w:rsid w:val="00CF7EC8"/>
    <w:rsid w:val="00D2574C"/>
    <w:rsid w:val="00D25CC5"/>
    <w:rsid w:val="00D41D15"/>
    <w:rsid w:val="00D65992"/>
    <w:rsid w:val="00DE2ADC"/>
    <w:rsid w:val="00EA5D08"/>
    <w:rsid w:val="00F2186D"/>
    <w:rsid w:val="00F44825"/>
    <w:rsid w:val="00F5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6DBE5-C4EE-49B3-A5C5-2B269FFA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2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3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2020-05-19T00:41:00Z</cp:lastPrinted>
  <dcterms:created xsi:type="dcterms:W3CDTF">2020-06-01T01:27:00Z</dcterms:created>
  <dcterms:modified xsi:type="dcterms:W3CDTF">2020-06-01T01:27:00Z</dcterms:modified>
</cp:coreProperties>
</file>